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EDF" w:rsidRDefault="008E7B80" w:rsidP="008E7B80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EDF" w:rsidRPr="005C1ED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5707" cy="9429750"/>
            <wp:effectExtent l="0" t="0" r="2540" b="0"/>
            <wp:docPr id="1" name="Рисунок 1" descr="C:\Users\Admin\Downloads\положение о комиссии по урегулированию споров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оложение о комиссии по урегулированию споров_0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241" cy="943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5C1EDF" w:rsidRDefault="005C1EDF" w:rsidP="008E7B80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EDF" w:rsidRDefault="005C1EDF" w:rsidP="008E7B80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EDF" w:rsidRDefault="005C1EDF" w:rsidP="008E7B80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EDF" w:rsidRDefault="005C1EDF" w:rsidP="005C1EDF">
      <w:pPr>
        <w:pStyle w:val="ab"/>
        <w:ind w:left="0" w:hanging="284"/>
        <w:jc w:val="both"/>
        <w:rPr>
          <w:sz w:val="28"/>
        </w:rPr>
      </w:pPr>
      <w:r>
        <w:rPr>
          <w:sz w:val="28"/>
        </w:rPr>
        <w:lastRenderedPageBreak/>
        <w:t>9.</w:t>
      </w:r>
      <w:r>
        <w:rPr>
          <w:sz w:val="28"/>
        </w:rPr>
        <w:t>Комиссия избирает из своего состава председателя и секретаря.</w:t>
      </w:r>
    </w:p>
    <w:p w:rsidR="005C1EDF" w:rsidRDefault="005C1EDF" w:rsidP="005C1EDF">
      <w:pPr>
        <w:pStyle w:val="ab"/>
        <w:ind w:left="-284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>Комиссия собирается по мере необходимости. Решение о проведении заседания Комиссии принимается её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обращения.</w:t>
      </w:r>
    </w:p>
    <w:p w:rsidR="005C1EDF" w:rsidRDefault="005C1EDF" w:rsidP="005C1EDF">
      <w:pPr>
        <w:pStyle w:val="ab"/>
        <w:ind w:left="-284"/>
        <w:jc w:val="both"/>
        <w:rPr>
          <w:sz w:val="28"/>
        </w:rPr>
      </w:pPr>
      <w:r>
        <w:rPr>
          <w:sz w:val="28"/>
        </w:rPr>
        <w:t>11.</w:t>
      </w:r>
      <w:r>
        <w:rPr>
          <w:sz w:val="28"/>
        </w:rPr>
        <w:t>Обращение подаётся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5C1EDF" w:rsidRDefault="005C1EDF" w:rsidP="005C1EDF">
      <w:pPr>
        <w:pStyle w:val="ab"/>
        <w:ind w:left="-284"/>
        <w:jc w:val="both"/>
        <w:rPr>
          <w:sz w:val="28"/>
        </w:rPr>
      </w:pPr>
      <w:r>
        <w:rPr>
          <w:sz w:val="28"/>
        </w:rPr>
        <w:t>12.</w:t>
      </w:r>
      <w:r>
        <w:rPr>
          <w:sz w:val="28"/>
        </w:rPr>
        <w:t>Комиссия принимает решение не позднее 10 учебных дней с момента начала его рассмотрения. Заседание Комиссии считается правомочным, если на нём присутствовало не менее 2/</w:t>
      </w:r>
      <w:proofErr w:type="gramStart"/>
      <w:r>
        <w:rPr>
          <w:sz w:val="28"/>
        </w:rPr>
        <w:t>3  членов</w:t>
      </w:r>
      <w:proofErr w:type="gramEnd"/>
      <w:r>
        <w:rPr>
          <w:sz w:val="28"/>
        </w:rPr>
        <w:t xml:space="preserve"> комиссии.</w:t>
      </w:r>
    </w:p>
    <w:p w:rsidR="005C1EDF" w:rsidRDefault="005C1EDF" w:rsidP="005C1EDF">
      <w:pPr>
        <w:pStyle w:val="ab"/>
        <w:ind w:left="76"/>
        <w:jc w:val="both"/>
        <w:rPr>
          <w:sz w:val="28"/>
        </w:rPr>
      </w:pPr>
      <w:r>
        <w:rPr>
          <w:sz w:val="28"/>
        </w:rPr>
        <w:t xml:space="preserve"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5C1EDF" w:rsidRDefault="005C1EDF" w:rsidP="005C1EDF">
      <w:pPr>
        <w:pStyle w:val="ab"/>
        <w:ind w:left="76"/>
        <w:jc w:val="both"/>
        <w:rPr>
          <w:sz w:val="28"/>
        </w:rPr>
      </w:pPr>
      <w:r>
        <w:rPr>
          <w:sz w:val="28"/>
        </w:rPr>
        <w:t xml:space="preserve"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</w:t>
      </w:r>
      <w:proofErr w:type="gramStart"/>
      <w:r>
        <w:rPr>
          <w:sz w:val="28"/>
        </w:rPr>
        <w:t>обращения</w:t>
      </w:r>
      <w:proofErr w:type="gramEnd"/>
      <w:r>
        <w:rPr>
          <w:sz w:val="28"/>
        </w:rPr>
        <w:t xml:space="preserve"> по существу.</w:t>
      </w:r>
    </w:p>
    <w:p w:rsidR="005C1EDF" w:rsidRDefault="005C1EDF" w:rsidP="005C1EDF">
      <w:pPr>
        <w:pStyle w:val="ab"/>
        <w:ind w:left="-284"/>
        <w:jc w:val="both"/>
        <w:rPr>
          <w:sz w:val="28"/>
        </w:rPr>
      </w:pPr>
      <w:r>
        <w:rPr>
          <w:sz w:val="28"/>
        </w:rPr>
        <w:t>13.</w:t>
      </w:r>
      <w:r>
        <w:rPr>
          <w:sz w:val="28"/>
        </w:rPr>
        <w:t>Комиссия принимает решение простым большинством голосов членов, присутствующих на заседании Комиссии.</w:t>
      </w:r>
    </w:p>
    <w:p w:rsidR="005C1EDF" w:rsidRDefault="005C1EDF" w:rsidP="005C1EDF">
      <w:pPr>
        <w:pStyle w:val="ab"/>
        <w:ind w:left="-284"/>
        <w:jc w:val="both"/>
        <w:rPr>
          <w:sz w:val="28"/>
        </w:rPr>
      </w:pPr>
      <w:r>
        <w:rPr>
          <w:sz w:val="28"/>
        </w:rPr>
        <w:t>14.</w:t>
      </w:r>
      <w:r>
        <w:rPr>
          <w:sz w:val="28"/>
        </w:rPr>
        <w:t>В случае установления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обучающихся, а также работников образовательной организации Комиссия возлагает обязанности по устранению выявленных нарушений и (или) недопущению нарушений в будущем.</w:t>
      </w:r>
    </w:p>
    <w:p w:rsidR="005C1EDF" w:rsidRDefault="005C1EDF" w:rsidP="005C1EDF">
      <w:pPr>
        <w:pStyle w:val="ab"/>
        <w:ind w:left="76"/>
        <w:jc w:val="both"/>
        <w:rPr>
          <w:sz w:val="28"/>
        </w:rPr>
      </w:pPr>
      <w:r>
        <w:rPr>
          <w:sz w:val="28"/>
        </w:rPr>
        <w:t xml:space="preserve"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 Комиссия принимает решение об отмене данного решения (локального нормативного акта) и указывает срок исполнения решения. </w:t>
      </w:r>
    </w:p>
    <w:p w:rsidR="005C1EDF" w:rsidRDefault="005C1EDF" w:rsidP="005C1EDF">
      <w:pPr>
        <w:pStyle w:val="ab"/>
        <w:ind w:left="0"/>
        <w:jc w:val="both"/>
        <w:rPr>
          <w:sz w:val="28"/>
        </w:rPr>
      </w:pPr>
      <w:r>
        <w:rPr>
          <w:sz w:val="28"/>
        </w:rPr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 прав лица, подавшего жалобу или его законного представителя.</w:t>
      </w:r>
    </w:p>
    <w:p w:rsidR="005C1EDF" w:rsidRDefault="005C1EDF" w:rsidP="005C1EDF">
      <w:pPr>
        <w:pStyle w:val="ab"/>
        <w:ind w:left="-142"/>
        <w:jc w:val="both"/>
        <w:rPr>
          <w:sz w:val="28"/>
        </w:rPr>
      </w:pPr>
      <w:r>
        <w:rPr>
          <w:sz w:val="28"/>
        </w:rPr>
        <w:t>15.</w:t>
      </w:r>
      <w:r>
        <w:rPr>
          <w:sz w:val="28"/>
        </w:rPr>
        <w:t xml:space="preserve">Решение Комиссии оформляется протоколом. </w:t>
      </w:r>
    </w:p>
    <w:p w:rsidR="005C1EDF" w:rsidRPr="00AC5626" w:rsidRDefault="005C1EDF" w:rsidP="005C1EDF">
      <w:pPr>
        <w:pStyle w:val="ab"/>
        <w:ind w:left="76"/>
        <w:jc w:val="both"/>
        <w:rPr>
          <w:sz w:val="28"/>
        </w:rPr>
      </w:pPr>
      <w:r>
        <w:rPr>
          <w:sz w:val="28"/>
        </w:rPr>
        <w:t>Решение Комиссии обязательно для исполнения всеми участниками образовательных отношений и подлежит исполнению в указанные сроки.</w:t>
      </w:r>
    </w:p>
    <w:p w:rsidR="00B569A2" w:rsidRPr="005C1EDF" w:rsidRDefault="00F16D6B" w:rsidP="005C1EDF">
      <w:pPr>
        <w:pStyle w:val="ab"/>
        <w:ind w:left="0"/>
        <w:jc w:val="both"/>
        <w:rPr>
          <w:sz w:val="28"/>
        </w:rPr>
      </w:pPr>
      <w:r>
        <w:rPr>
          <w:sz w:val="28"/>
        </w:rPr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 прав лица, подавшего жалобу или его законного представителя.</w:t>
      </w:r>
      <w:bookmarkStart w:id="0" w:name="_GoBack"/>
      <w:bookmarkEnd w:id="0"/>
    </w:p>
    <w:p w:rsidR="00C6315D" w:rsidRDefault="0008569D" w:rsidP="00096D17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6315D" w:rsidSect="005C1EDF">
          <w:type w:val="continuous"/>
          <w:pgSz w:w="11906" w:h="16838"/>
          <w:pgMar w:top="284" w:right="850" w:bottom="284" w:left="1276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E56CC" w:rsidRDefault="002E56CC" w:rsidP="0070559C">
      <w:pPr>
        <w:spacing w:after="0" w:line="240" w:lineRule="auto"/>
      </w:pPr>
    </w:p>
    <w:sectPr w:rsidR="002E56CC" w:rsidSect="0070559C">
      <w:type w:val="continuous"/>
      <w:pgSz w:w="11906" w:h="16838"/>
      <w:pgMar w:top="540" w:right="850" w:bottom="719" w:left="1701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</w:abstractNum>
  <w:abstractNum w:abstractNumId="1" w15:restartNumberingAfterBreak="0">
    <w:nsid w:val="109D192F"/>
    <w:multiLevelType w:val="hybridMultilevel"/>
    <w:tmpl w:val="CD585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908EA"/>
    <w:multiLevelType w:val="multilevel"/>
    <w:tmpl w:val="03820988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3" w:hanging="2160"/>
      </w:pPr>
      <w:rPr>
        <w:rFonts w:hint="default"/>
      </w:rPr>
    </w:lvl>
  </w:abstractNum>
  <w:abstractNum w:abstractNumId="3" w15:restartNumberingAfterBreak="0">
    <w:nsid w:val="24A45EF6"/>
    <w:multiLevelType w:val="hybridMultilevel"/>
    <w:tmpl w:val="D5B2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F4732"/>
    <w:multiLevelType w:val="hybridMultilevel"/>
    <w:tmpl w:val="FFA60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46CA"/>
    <w:multiLevelType w:val="multilevel"/>
    <w:tmpl w:val="ECEA70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308C325B"/>
    <w:multiLevelType w:val="hybridMultilevel"/>
    <w:tmpl w:val="0C64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F5D3E"/>
    <w:multiLevelType w:val="hybridMultilevel"/>
    <w:tmpl w:val="5A1C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7377"/>
    <w:multiLevelType w:val="hybridMultilevel"/>
    <w:tmpl w:val="58DAF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01667"/>
    <w:multiLevelType w:val="multilevel"/>
    <w:tmpl w:val="A0045B7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2160"/>
      </w:pPr>
      <w:rPr>
        <w:rFonts w:hint="default"/>
      </w:rPr>
    </w:lvl>
  </w:abstractNum>
  <w:abstractNum w:abstractNumId="10" w15:restartNumberingAfterBreak="0">
    <w:nsid w:val="53924B27"/>
    <w:multiLevelType w:val="hybridMultilevel"/>
    <w:tmpl w:val="FD2639DE"/>
    <w:lvl w:ilvl="0" w:tplc="8176EEA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FF03DBC"/>
    <w:multiLevelType w:val="multilevel"/>
    <w:tmpl w:val="50CAE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3AF7E04"/>
    <w:multiLevelType w:val="hybridMultilevel"/>
    <w:tmpl w:val="A84CE6D4"/>
    <w:lvl w:ilvl="0" w:tplc="80A0146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771B0F07"/>
    <w:multiLevelType w:val="hybridMultilevel"/>
    <w:tmpl w:val="5010C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8"/>
  </w:num>
  <w:num w:numId="12">
    <w:abstractNumId w:val="0"/>
    <w:lvlOverride w:ilvl="0">
      <w:startOverride w:val="1"/>
    </w:lvlOverride>
  </w:num>
  <w:num w:numId="13">
    <w:abstractNumId w:val="2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5D"/>
    <w:rsid w:val="00004337"/>
    <w:rsid w:val="00010A34"/>
    <w:rsid w:val="00081281"/>
    <w:rsid w:val="0008569D"/>
    <w:rsid w:val="00096D17"/>
    <w:rsid w:val="000F6B89"/>
    <w:rsid w:val="00112F49"/>
    <w:rsid w:val="001247D1"/>
    <w:rsid w:val="00210398"/>
    <w:rsid w:val="002155E8"/>
    <w:rsid w:val="00222D91"/>
    <w:rsid w:val="002D7607"/>
    <w:rsid w:val="002E56CC"/>
    <w:rsid w:val="0031151A"/>
    <w:rsid w:val="00351B0B"/>
    <w:rsid w:val="00373CC1"/>
    <w:rsid w:val="00392CCD"/>
    <w:rsid w:val="003F3C8E"/>
    <w:rsid w:val="0040671B"/>
    <w:rsid w:val="00422A9F"/>
    <w:rsid w:val="0044138E"/>
    <w:rsid w:val="00491D5E"/>
    <w:rsid w:val="00552E73"/>
    <w:rsid w:val="005C1EDF"/>
    <w:rsid w:val="00622963"/>
    <w:rsid w:val="00647D87"/>
    <w:rsid w:val="00651B04"/>
    <w:rsid w:val="007037F5"/>
    <w:rsid w:val="0070559C"/>
    <w:rsid w:val="00726CDB"/>
    <w:rsid w:val="00744A5A"/>
    <w:rsid w:val="007A594C"/>
    <w:rsid w:val="007E5DFD"/>
    <w:rsid w:val="00816208"/>
    <w:rsid w:val="00833AC0"/>
    <w:rsid w:val="00844A40"/>
    <w:rsid w:val="008E7B80"/>
    <w:rsid w:val="00931AB8"/>
    <w:rsid w:val="009577A4"/>
    <w:rsid w:val="00994B04"/>
    <w:rsid w:val="009A4DA4"/>
    <w:rsid w:val="009D5292"/>
    <w:rsid w:val="00A943E3"/>
    <w:rsid w:val="00AC5626"/>
    <w:rsid w:val="00AD34A5"/>
    <w:rsid w:val="00B4257E"/>
    <w:rsid w:val="00B569A2"/>
    <w:rsid w:val="00B91EE1"/>
    <w:rsid w:val="00C6315D"/>
    <w:rsid w:val="00C71298"/>
    <w:rsid w:val="00C74EBE"/>
    <w:rsid w:val="00CD635F"/>
    <w:rsid w:val="00CF38B0"/>
    <w:rsid w:val="00D018D6"/>
    <w:rsid w:val="00D31BC4"/>
    <w:rsid w:val="00D32C34"/>
    <w:rsid w:val="00D408F3"/>
    <w:rsid w:val="00D976E2"/>
    <w:rsid w:val="00DD0F55"/>
    <w:rsid w:val="00EA019E"/>
    <w:rsid w:val="00EA6437"/>
    <w:rsid w:val="00F16D6B"/>
    <w:rsid w:val="00F444FA"/>
    <w:rsid w:val="00F72256"/>
    <w:rsid w:val="00FB6662"/>
    <w:rsid w:val="00F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19D7"/>
  <w15:docId w15:val="{674AE984-A0C5-4B0A-AEFC-853F9E30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1B0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AB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9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DD0F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D0F55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DD0F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Основной текст 3 Знак"/>
    <w:basedOn w:val="a0"/>
    <w:link w:val="3"/>
    <w:rsid w:val="00DD0F55"/>
    <w:rPr>
      <w:rFonts w:ascii="Times New Roman" w:eastAsia="Times New Roman" w:hAnsi="Times New Roman" w:cs="Times New Roman"/>
      <w:b/>
      <w:sz w:val="28"/>
      <w:szCs w:val="24"/>
    </w:rPr>
  </w:style>
  <w:style w:type="paragraph" w:styleId="a9">
    <w:name w:val="Normal (Web)"/>
    <w:basedOn w:val="a"/>
    <w:rsid w:val="00EA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6437"/>
  </w:style>
  <w:style w:type="character" w:styleId="aa">
    <w:name w:val="Hyperlink"/>
    <w:rsid w:val="00EA643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651B04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ody Text Indent"/>
    <w:basedOn w:val="a"/>
    <w:link w:val="ac"/>
    <w:rsid w:val="00651B0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651B0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SH25</dc:creator>
  <cp:lastModifiedBy>Admin</cp:lastModifiedBy>
  <cp:revision>42</cp:revision>
  <cp:lastPrinted>2021-05-27T10:57:00Z</cp:lastPrinted>
  <dcterms:created xsi:type="dcterms:W3CDTF">2017-05-15T06:41:00Z</dcterms:created>
  <dcterms:modified xsi:type="dcterms:W3CDTF">2022-02-24T05:58:00Z</dcterms:modified>
</cp:coreProperties>
</file>